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5CA" w:rsidRPr="009F1460" w:rsidRDefault="009665CA" w:rsidP="009665CA">
      <w:pPr>
        <w:rPr>
          <w:rFonts w:ascii="Goudy Old Style" w:hAnsi="Goudy Old Style"/>
          <w:b/>
          <w:sz w:val="32"/>
          <w:szCs w:val="32"/>
        </w:rPr>
      </w:pPr>
      <w:r w:rsidRPr="009F1460">
        <w:rPr>
          <w:rFonts w:ascii="Goudy Old Style" w:hAnsi="Goudy Old Style"/>
          <w:b/>
          <w:sz w:val="32"/>
          <w:szCs w:val="32"/>
        </w:rPr>
        <w:t xml:space="preserve">Lesson #1: The Life and Times of William Shakespeare </w:t>
      </w:r>
    </w:p>
    <w:p w:rsidR="009665CA" w:rsidRPr="00F91678" w:rsidRDefault="009665CA" w:rsidP="009665CA">
      <w:pPr>
        <w:rPr>
          <w:rFonts w:ascii="Goudy Old Style" w:hAnsi="Goudy Old Style"/>
          <w:sz w:val="28"/>
          <w:szCs w:val="28"/>
        </w:rPr>
      </w:pPr>
      <w:r w:rsidRPr="00F91678">
        <w:rPr>
          <w:rFonts w:ascii="Goudy Old Style" w:hAnsi="Goudy Old Style"/>
          <w:b/>
          <w:sz w:val="28"/>
          <w:szCs w:val="28"/>
        </w:rPr>
        <w:t xml:space="preserve">Rationale: </w:t>
      </w:r>
      <w:r w:rsidRPr="00F91678">
        <w:rPr>
          <w:rFonts w:ascii="Goudy Old Style" w:hAnsi="Goudy Old Style"/>
          <w:sz w:val="28"/>
          <w:szCs w:val="28"/>
        </w:rPr>
        <w:t xml:space="preserve">This lesson is designed to be used at the beginning of a unit studying a work or the works of William Shakespeare. Students will identify what they need and want to learn about, and then will work in cooperative learning groups to complete their research task. </w:t>
      </w:r>
    </w:p>
    <w:p w:rsidR="009665CA" w:rsidRPr="00F91678" w:rsidRDefault="009665CA" w:rsidP="009665CA">
      <w:pPr>
        <w:rPr>
          <w:rFonts w:ascii="Goudy Old Style" w:hAnsi="Goudy Old Style"/>
          <w:b/>
          <w:sz w:val="28"/>
          <w:szCs w:val="28"/>
        </w:rPr>
      </w:pPr>
      <w:r w:rsidRPr="00F91678">
        <w:rPr>
          <w:rFonts w:ascii="Goudy Old Style" w:hAnsi="Goudy Old Style"/>
          <w:b/>
          <w:sz w:val="28"/>
          <w:szCs w:val="28"/>
        </w:rPr>
        <w:t xml:space="preserve">Projected Lesson Duration: </w:t>
      </w:r>
      <w:r w:rsidRPr="00F91678">
        <w:rPr>
          <w:rFonts w:ascii="Goudy Old Style" w:hAnsi="Goudy Old Style"/>
          <w:sz w:val="28"/>
          <w:szCs w:val="28"/>
        </w:rPr>
        <w:t>2-3 days</w:t>
      </w:r>
    </w:p>
    <w:p w:rsidR="009665CA" w:rsidRPr="00F91678" w:rsidRDefault="009665CA" w:rsidP="009665CA">
      <w:pPr>
        <w:rPr>
          <w:rFonts w:ascii="Goudy Old Style" w:hAnsi="Goudy Old Style"/>
          <w:sz w:val="28"/>
          <w:szCs w:val="28"/>
        </w:rPr>
      </w:pPr>
      <w:r w:rsidRPr="00F91678">
        <w:rPr>
          <w:rFonts w:ascii="Goudy Old Style" w:hAnsi="Goudy Old Style"/>
          <w:b/>
          <w:sz w:val="28"/>
          <w:szCs w:val="28"/>
        </w:rPr>
        <w:t>Essential Question:</w:t>
      </w:r>
      <w:r w:rsidRPr="00F91678">
        <w:rPr>
          <w:rFonts w:ascii="Goudy Old Style" w:hAnsi="Goudy Old Style"/>
          <w:sz w:val="28"/>
          <w:szCs w:val="28"/>
        </w:rPr>
        <w:t xml:space="preserve"> Who is Shakespeare? What was his world like? </w:t>
      </w:r>
    </w:p>
    <w:p w:rsidR="009665CA" w:rsidRPr="00F91678" w:rsidRDefault="009665CA" w:rsidP="009665CA">
      <w:pPr>
        <w:rPr>
          <w:rFonts w:ascii="Goudy Old Style" w:hAnsi="Goudy Old Style"/>
          <w:sz w:val="28"/>
          <w:szCs w:val="28"/>
        </w:rPr>
      </w:pPr>
      <w:proofErr w:type="gramStart"/>
      <w:r w:rsidRPr="00F91678">
        <w:rPr>
          <w:rFonts w:ascii="Goudy Old Style" w:hAnsi="Goudy Old Style"/>
          <w:b/>
          <w:sz w:val="28"/>
          <w:szCs w:val="28"/>
        </w:rPr>
        <w:t>Activating Strategies:</w:t>
      </w:r>
      <w:r w:rsidRPr="00F91678">
        <w:rPr>
          <w:rFonts w:ascii="Goudy Old Style" w:hAnsi="Goudy Old Style"/>
          <w:sz w:val="28"/>
          <w:szCs w:val="28"/>
        </w:rPr>
        <w:t xml:space="preserve">  KWL (whole class) on Shakespeare and Elizabethan Society.</w:t>
      </w:r>
      <w:proofErr w:type="gramEnd"/>
    </w:p>
    <w:p w:rsidR="009665CA" w:rsidRPr="00F91678" w:rsidRDefault="009665CA" w:rsidP="009665CA">
      <w:pPr>
        <w:rPr>
          <w:rFonts w:ascii="Goudy Old Style" w:hAnsi="Goudy Old Style"/>
          <w:b/>
          <w:sz w:val="28"/>
          <w:szCs w:val="28"/>
        </w:rPr>
      </w:pPr>
      <w:r w:rsidRPr="00F91678">
        <w:rPr>
          <w:rFonts w:ascii="Goudy Old Style" w:hAnsi="Goudy Old Style"/>
          <w:b/>
          <w:sz w:val="28"/>
          <w:szCs w:val="28"/>
        </w:rPr>
        <w:t>Lesson Procedure:</w:t>
      </w:r>
    </w:p>
    <w:p w:rsidR="009665CA" w:rsidRPr="00F91678" w:rsidRDefault="009665CA" w:rsidP="009665CA">
      <w:pPr>
        <w:numPr>
          <w:ilvl w:val="0"/>
          <w:numId w:val="1"/>
        </w:numPr>
        <w:rPr>
          <w:rFonts w:ascii="Goudy Old Style" w:hAnsi="Goudy Old Style"/>
          <w:sz w:val="28"/>
          <w:szCs w:val="28"/>
        </w:rPr>
      </w:pPr>
      <w:r w:rsidRPr="00F91678">
        <w:rPr>
          <w:rFonts w:ascii="Goudy Old Style" w:hAnsi="Goudy Old Style"/>
          <w:sz w:val="28"/>
          <w:szCs w:val="28"/>
        </w:rPr>
        <w:t xml:space="preserve">Have a brainstorming session with the entire class (using information from KWL) and create topics for research on Shakespeare and Elizabethan Society.  (Examples: biographical information about Shakespeare, occupations, dress, customs, etc. in Elizabethan England, the Globe theatre, music…) </w:t>
      </w:r>
    </w:p>
    <w:p w:rsidR="009665CA" w:rsidRPr="00F91678" w:rsidRDefault="009665CA" w:rsidP="009665CA">
      <w:pPr>
        <w:numPr>
          <w:ilvl w:val="0"/>
          <w:numId w:val="1"/>
        </w:numPr>
        <w:rPr>
          <w:rFonts w:ascii="Goudy Old Style" w:hAnsi="Goudy Old Style"/>
          <w:sz w:val="28"/>
          <w:szCs w:val="28"/>
        </w:rPr>
      </w:pPr>
      <w:r w:rsidRPr="00F91678">
        <w:rPr>
          <w:rFonts w:ascii="Goudy Old Style" w:hAnsi="Goudy Old Style"/>
          <w:sz w:val="28"/>
          <w:szCs w:val="28"/>
        </w:rPr>
        <w:t>Write the research topics on the board.</w:t>
      </w:r>
    </w:p>
    <w:p w:rsidR="009665CA" w:rsidRPr="00F91678" w:rsidRDefault="009665CA" w:rsidP="009665CA">
      <w:pPr>
        <w:numPr>
          <w:ilvl w:val="0"/>
          <w:numId w:val="1"/>
        </w:numPr>
        <w:rPr>
          <w:rFonts w:ascii="Goudy Old Style" w:hAnsi="Goudy Old Style"/>
          <w:sz w:val="28"/>
          <w:szCs w:val="28"/>
        </w:rPr>
      </w:pPr>
      <w:r w:rsidRPr="00F91678">
        <w:rPr>
          <w:rFonts w:ascii="Goudy Old Style" w:hAnsi="Goudy Old Style"/>
          <w:sz w:val="28"/>
          <w:szCs w:val="28"/>
        </w:rPr>
        <w:t>Students will be placed in learning groups based on the research topic of interest.</w:t>
      </w:r>
    </w:p>
    <w:p w:rsidR="009665CA" w:rsidRPr="00F91678" w:rsidRDefault="009665CA" w:rsidP="009665CA">
      <w:pPr>
        <w:numPr>
          <w:ilvl w:val="0"/>
          <w:numId w:val="1"/>
        </w:numPr>
        <w:rPr>
          <w:rFonts w:ascii="Goudy Old Style" w:hAnsi="Goudy Old Style"/>
          <w:sz w:val="28"/>
          <w:szCs w:val="28"/>
        </w:rPr>
      </w:pPr>
      <w:r w:rsidRPr="00F91678">
        <w:rPr>
          <w:rFonts w:ascii="Goudy Old Style" w:hAnsi="Goudy Old Style"/>
          <w:sz w:val="28"/>
          <w:szCs w:val="28"/>
        </w:rPr>
        <w:t xml:space="preserve">Students will participate in a Jigsaw research activity, where separate groups will learn about a certain aspect of Shakespeare or Elizabethan life, and then </w:t>
      </w:r>
      <w:r>
        <w:rPr>
          <w:rFonts w:ascii="Goudy Old Style" w:hAnsi="Goudy Old Style"/>
          <w:sz w:val="28"/>
          <w:szCs w:val="28"/>
        </w:rPr>
        <w:t xml:space="preserve">they </w:t>
      </w:r>
      <w:r w:rsidRPr="00F91678">
        <w:rPr>
          <w:rFonts w:ascii="Goudy Old Style" w:hAnsi="Goudy Old Style"/>
          <w:sz w:val="28"/>
          <w:szCs w:val="28"/>
        </w:rPr>
        <w:t>will present what they learned to the class. Learning groups may use handouts, the internet, textbooks, and other resources to research their topic.</w:t>
      </w:r>
    </w:p>
    <w:p w:rsidR="009665CA" w:rsidRPr="009F1460" w:rsidRDefault="009665CA" w:rsidP="009665CA">
      <w:pPr>
        <w:numPr>
          <w:ilvl w:val="0"/>
          <w:numId w:val="1"/>
        </w:numPr>
        <w:rPr>
          <w:rFonts w:ascii="Goudy Old Style" w:hAnsi="Goudy Old Style"/>
          <w:sz w:val="28"/>
          <w:szCs w:val="28"/>
        </w:rPr>
      </w:pPr>
      <w:r w:rsidRPr="00F91678">
        <w:rPr>
          <w:rFonts w:ascii="Goudy Old Style" w:hAnsi="Goudy Old Style"/>
          <w:sz w:val="28"/>
          <w:szCs w:val="28"/>
        </w:rPr>
        <w:t xml:space="preserve">Each learning group will then take their knowledge, and </w:t>
      </w:r>
      <w:r>
        <w:rPr>
          <w:rFonts w:ascii="Goudy Old Style" w:hAnsi="Goudy Old Style"/>
          <w:b/>
          <w:sz w:val="28"/>
          <w:szCs w:val="28"/>
        </w:rPr>
        <w:t>each student in a single group must</w:t>
      </w:r>
      <w:r w:rsidRPr="009F1460">
        <w:rPr>
          <w:rFonts w:ascii="Goudy Old Style" w:hAnsi="Goudy Old Style"/>
          <w:b/>
          <w:sz w:val="28"/>
          <w:szCs w:val="28"/>
        </w:rPr>
        <w:t xml:space="preserve"> complete a different product</w:t>
      </w:r>
      <w:r>
        <w:rPr>
          <w:rFonts w:ascii="Goudy Old Style" w:hAnsi="Goudy Old Style"/>
          <w:b/>
          <w:sz w:val="28"/>
          <w:szCs w:val="28"/>
        </w:rPr>
        <w:t xml:space="preserve"> option</w:t>
      </w:r>
      <w:r w:rsidRPr="00F91678">
        <w:rPr>
          <w:rFonts w:ascii="Goudy Old Style" w:hAnsi="Goudy Old Style"/>
          <w:sz w:val="28"/>
          <w:szCs w:val="28"/>
        </w:rPr>
        <w:t xml:space="preserve"> related to the research topic.</w:t>
      </w:r>
      <w:r>
        <w:rPr>
          <w:rFonts w:ascii="Goudy Old Style" w:hAnsi="Goudy Old Style"/>
          <w:sz w:val="28"/>
          <w:szCs w:val="28"/>
        </w:rPr>
        <w:t xml:space="preserve"> The project options on the choice board will be related to learning style/modalities.</w:t>
      </w:r>
    </w:p>
    <w:p w:rsidR="009665CA" w:rsidRPr="00F91678" w:rsidRDefault="009665CA" w:rsidP="009665CA">
      <w:pPr>
        <w:numPr>
          <w:ilvl w:val="0"/>
          <w:numId w:val="1"/>
        </w:numPr>
        <w:rPr>
          <w:rFonts w:ascii="Goudy Old Style" w:hAnsi="Goudy Old Style"/>
          <w:sz w:val="28"/>
          <w:szCs w:val="28"/>
        </w:rPr>
      </w:pPr>
      <w:r w:rsidRPr="00F91678">
        <w:rPr>
          <w:rFonts w:ascii="Goudy Old Style" w:hAnsi="Goudy Old Style"/>
          <w:sz w:val="28"/>
          <w:szCs w:val="28"/>
        </w:rPr>
        <w:t xml:space="preserve">When the products are complete, each learning group will present their products to the class, and will teach their peers about their research topic. </w:t>
      </w:r>
    </w:p>
    <w:p w:rsidR="009665CA" w:rsidRPr="00F91678" w:rsidRDefault="009665CA" w:rsidP="009665CA">
      <w:pPr>
        <w:numPr>
          <w:ilvl w:val="0"/>
          <w:numId w:val="1"/>
        </w:numPr>
        <w:rPr>
          <w:rFonts w:ascii="Goudy Old Style" w:hAnsi="Goudy Old Style"/>
          <w:sz w:val="28"/>
          <w:szCs w:val="28"/>
        </w:rPr>
      </w:pPr>
      <w:r w:rsidRPr="00F91678">
        <w:rPr>
          <w:rFonts w:ascii="Goudy Old Style" w:hAnsi="Goudy Old Style"/>
          <w:sz w:val="28"/>
          <w:szCs w:val="28"/>
        </w:rPr>
        <w:lastRenderedPageBreak/>
        <w:t xml:space="preserve">Students who are not presenting will write down what they learn in the “L” part of their KWL chart. </w:t>
      </w:r>
    </w:p>
    <w:p w:rsidR="009665CA" w:rsidRPr="00F91678" w:rsidRDefault="009665CA" w:rsidP="009665CA">
      <w:pPr>
        <w:rPr>
          <w:rFonts w:ascii="Goudy Old Style" w:hAnsi="Goudy Old Style"/>
          <w:b/>
          <w:sz w:val="28"/>
          <w:szCs w:val="28"/>
        </w:rPr>
      </w:pPr>
      <w:r w:rsidRPr="00F91678">
        <w:rPr>
          <w:rFonts w:ascii="Goudy Old Style" w:hAnsi="Goudy Old Style"/>
          <w:b/>
          <w:sz w:val="28"/>
          <w:szCs w:val="28"/>
        </w:rPr>
        <w:t xml:space="preserve">Summarizing Strategy:  </w:t>
      </w:r>
    </w:p>
    <w:p w:rsidR="009665CA" w:rsidRPr="00F91678" w:rsidRDefault="009665CA" w:rsidP="009665CA">
      <w:pPr>
        <w:rPr>
          <w:rFonts w:ascii="Goudy Old Style" w:hAnsi="Goudy Old Style"/>
          <w:sz w:val="28"/>
          <w:szCs w:val="28"/>
        </w:rPr>
      </w:pPr>
      <w:r w:rsidRPr="00F91678">
        <w:rPr>
          <w:rFonts w:ascii="Goudy Old Style" w:hAnsi="Goudy Old Style"/>
          <w:i/>
          <w:sz w:val="28"/>
          <w:szCs w:val="28"/>
        </w:rPr>
        <w:t xml:space="preserve">Exit Ticket Questions: </w:t>
      </w:r>
    </w:p>
    <w:p w:rsidR="009665CA" w:rsidRPr="00F91678" w:rsidRDefault="009665CA" w:rsidP="009665CA">
      <w:pPr>
        <w:pStyle w:val="ListParagraph"/>
        <w:numPr>
          <w:ilvl w:val="0"/>
          <w:numId w:val="2"/>
        </w:numPr>
        <w:rPr>
          <w:rFonts w:ascii="Goudy Old Style" w:hAnsi="Goudy Old Style"/>
          <w:sz w:val="28"/>
          <w:szCs w:val="28"/>
        </w:rPr>
      </w:pPr>
      <w:r w:rsidRPr="00F91678">
        <w:rPr>
          <w:rFonts w:ascii="Goudy Old Style" w:hAnsi="Goudy Old Style"/>
          <w:sz w:val="28"/>
          <w:szCs w:val="28"/>
        </w:rPr>
        <w:t xml:space="preserve">Who was William Shakespeare? </w:t>
      </w:r>
    </w:p>
    <w:p w:rsidR="009665CA" w:rsidRPr="00F91678" w:rsidRDefault="009665CA" w:rsidP="009665CA">
      <w:pPr>
        <w:pStyle w:val="ListParagraph"/>
        <w:numPr>
          <w:ilvl w:val="0"/>
          <w:numId w:val="2"/>
        </w:numPr>
        <w:rPr>
          <w:rFonts w:ascii="Goudy Old Style" w:hAnsi="Goudy Old Style"/>
          <w:sz w:val="28"/>
          <w:szCs w:val="28"/>
        </w:rPr>
      </w:pPr>
      <w:r w:rsidRPr="00F91678">
        <w:rPr>
          <w:rFonts w:ascii="Goudy Old Style" w:hAnsi="Goudy Old Style"/>
          <w:sz w:val="28"/>
          <w:szCs w:val="28"/>
        </w:rPr>
        <w:t xml:space="preserve">What was his world like? </w:t>
      </w:r>
    </w:p>
    <w:p w:rsidR="009665CA" w:rsidRPr="00F91678" w:rsidRDefault="009665CA" w:rsidP="009665CA">
      <w:pPr>
        <w:pStyle w:val="ListParagraph"/>
        <w:numPr>
          <w:ilvl w:val="0"/>
          <w:numId w:val="2"/>
        </w:numPr>
        <w:rPr>
          <w:rFonts w:ascii="Goudy Old Style" w:hAnsi="Goudy Old Style"/>
          <w:sz w:val="28"/>
          <w:szCs w:val="28"/>
        </w:rPr>
      </w:pPr>
      <w:r w:rsidRPr="00F91678">
        <w:rPr>
          <w:rFonts w:ascii="Goudy Old Style" w:hAnsi="Goudy Old Style"/>
          <w:sz w:val="28"/>
          <w:szCs w:val="28"/>
        </w:rPr>
        <w:t xml:space="preserve">What do you think you would like about living during Elizabethan times? </w:t>
      </w:r>
    </w:p>
    <w:p w:rsidR="009665CA" w:rsidRPr="00F91678" w:rsidRDefault="009665CA" w:rsidP="009665CA">
      <w:pPr>
        <w:pStyle w:val="ListParagraph"/>
        <w:numPr>
          <w:ilvl w:val="0"/>
          <w:numId w:val="2"/>
        </w:numPr>
        <w:rPr>
          <w:rFonts w:ascii="Goudy Old Style" w:hAnsi="Goudy Old Style"/>
          <w:sz w:val="28"/>
          <w:szCs w:val="28"/>
        </w:rPr>
      </w:pPr>
      <w:r w:rsidRPr="00F91678">
        <w:rPr>
          <w:rFonts w:ascii="Goudy Old Style" w:hAnsi="Goudy Old Style"/>
          <w:sz w:val="28"/>
          <w:szCs w:val="28"/>
        </w:rPr>
        <w:t xml:space="preserve">What do you think you wouldn’t like? </w:t>
      </w:r>
    </w:p>
    <w:p w:rsidR="009665CA" w:rsidRDefault="009665CA" w:rsidP="009665CA">
      <w:pPr>
        <w:pStyle w:val="ListParagraph"/>
        <w:numPr>
          <w:ilvl w:val="0"/>
          <w:numId w:val="2"/>
        </w:numPr>
        <w:rPr>
          <w:rFonts w:ascii="Goudy Old Style" w:hAnsi="Goudy Old Style"/>
          <w:sz w:val="28"/>
          <w:szCs w:val="28"/>
        </w:rPr>
      </w:pPr>
      <w:r w:rsidRPr="00F91678">
        <w:rPr>
          <w:rFonts w:ascii="Goudy Old Style" w:hAnsi="Goudy Old Style"/>
          <w:sz w:val="28"/>
          <w:szCs w:val="28"/>
        </w:rPr>
        <w:t xml:space="preserve">How will your knowledge of Shakespeare and Elizabethan life, help your understanding of </w:t>
      </w:r>
      <w:r w:rsidRPr="00F91678">
        <w:rPr>
          <w:rFonts w:ascii="Goudy Old Style" w:hAnsi="Goudy Old Style"/>
          <w:i/>
          <w:sz w:val="28"/>
          <w:szCs w:val="28"/>
        </w:rPr>
        <w:t>Romeo and Juliet</w:t>
      </w:r>
      <w:r w:rsidRPr="00F91678">
        <w:rPr>
          <w:rFonts w:ascii="Goudy Old Style" w:hAnsi="Goudy Old Style"/>
          <w:sz w:val="28"/>
          <w:szCs w:val="28"/>
        </w:rPr>
        <w:t xml:space="preserve">? </w:t>
      </w:r>
    </w:p>
    <w:p w:rsidR="009665CA" w:rsidRDefault="009665CA" w:rsidP="009665CA">
      <w:pPr>
        <w:rPr>
          <w:rFonts w:ascii="Goudy Old Style" w:hAnsi="Goudy Old Style"/>
          <w:sz w:val="28"/>
          <w:szCs w:val="28"/>
        </w:rPr>
      </w:pPr>
    </w:p>
    <w:p w:rsidR="009665CA" w:rsidRPr="000633F1" w:rsidRDefault="009665CA" w:rsidP="009665CA">
      <w:pPr>
        <w:jc w:val="center"/>
        <w:rPr>
          <w:rFonts w:ascii="Goudy Old Style" w:hAnsi="Goudy Old Style"/>
          <w:b/>
          <w:sz w:val="40"/>
          <w:szCs w:val="40"/>
          <w:u w:val="single"/>
        </w:rPr>
      </w:pPr>
      <w:r w:rsidRPr="000633F1">
        <w:rPr>
          <w:rFonts w:ascii="Goudy Old Style" w:hAnsi="Goudy Old Style"/>
          <w:b/>
          <w:sz w:val="40"/>
          <w:szCs w:val="40"/>
          <w:u w:val="single"/>
        </w:rPr>
        <w:t xml:space="preserve">Choice Board </w:t>
      </w:r>
    </w:p>
    <w:p w:rsidR="009665CA" w:rsidRPr="000633F1" w:rsidRDefault="009665CA" w:rsidP="009665CA">
      <w:pPr>
        <w:jc w:val="center"/>
        <w:rPr>
          <w:rFonts w:ascii="Goudy Old Style" w:hAnsi="Goudy Old Style"/>
          <w:b/>
          <w:sz w:val="40"/>
          <w:szCs w:val="40"/>
        </w:rPr>
      </w:pPr>
      <w:r w:rsidRPr="000633F1">
        <w:rPr>
          <w:rFonts w:ascii="Goudy Old Style" w:hAnsi="Goudy Old Style"/>
          <w:b/>
          <w:sz w:val="40"/>
          <w:szCs w:val="40"/>
        </w:rPr>
        <w:t>William Shakespeare and Elizabethan Society</w:t>
      </w:r>
    </w:p>
    <w:p w:rsidR="009665CA" w:rsidRDefault="009665CA" w:rsidP="009665CA">
      <w:pPr>
        <w:jc w:val="center"/>
        <w:rPr>
          <w:rFonts w:ascii="Goudy Old Style" w:hAnsi="Goudy Old Style"/>
          <w:b/>
          <w:sz w:val="28"/>
          <w:szCs w:val="28"/>
        </w:rPr>
      </w:pPr>
    </w:p>
    <w:tbl>
      <w:tblPr>
        <w:tblStyle w:val="TableGrid"/>
        <w:tblW w:w="0" w:type="auto"/>
        <w:tblLook w:val="04A0"/>
      </w:tblPr>
      <w:tblGrid>
        <w:gridCol w:w="3192"/>
        <w:gridCol w:w="3192"/>
        <w:gridCol w:w="3192"/>
      </w:tblGrid>
      <w:tr w:rsidR="009665CA" w:rsidTr="00A95FA7">
        <w:tc>
          <w:tcPr>
            <w:tcW w:w="3192" w:type="dxa"/>
          </w:tcPr>
          <w:p w:rsidR="009665CA" w:rsidRPr="000633F1" w:rsidRDefault="009665CA" w:rsidP="00A95FA7">
            <w:pPr>
              <w:jc w:val="center"/>
              <w:rPr>
                <w:rFonts w:ascii="Goudy Old Style" w:hAnsi="Goudy Old Style"/>
                <w:b/>
                <w:sz w:val="36"/>
                <w:szCs w:val="36"/>
              </w:rPr>
            </w:pPr>
          </w:p>
          <w:p w:rsidR="009665CA" w:rsidRPr="000633F1" w:rsidRDefault="009665CA" w:rsidP="00A95FA7">
            <w:pPr>
              <w:jc w:val="center"/>
              <w:rPr>
                <w:rFonts w:ascii="Goudy Old Style" w:hAnsi="Goudy Old Style"/>
                <w:b/>
                <w:sz w:val="36"/>
                <w:szCs w:val="36"/>
              </w:rPr>
            </w:pPr>
            <w:r w:rsidRPr="000633F1">
              <w:rPr>
                <w:rFonts w:ascii="Goudy Old Style" w:hAnsi="Goudy Old Style"/>
                <w:b/>
                <w:sz w:val="36"/>
                <w:szCs w:val="36"/>
              </w:rPr>
              <w:t>PowerPoint</w:t>
            </w:r>
          </w:p>
          <w:p w:rsidR="009665CA" w:rsidRPr="000633F1" w:rsidRDefault="009665CA" w:rsidP="00A95FA7">
            <w:pPr>
              <w:jc w:val="center"/>
              <w:rPr>
                <w:rFonts w:ascii="Goudy Old Style" w:hAnsi="Goudy Old Style"/>
                <w:b/>
                <w:sz w:val="36"/>
                <w:szCs w:val="36"/>
              </w:rPr>
            </w:pPr>
          </w:p>
        </w:tc>
        <w:tc>
          <w:tcPr>
            <w:tcW w:w="3192" w:type="dxa"/>
          </w:tcPr>
          <w:p w:rsidR="009665CA" w:rsidRPr="000633F1" w:rsidRDefault="009665CA" w:rsidP="00A95FA7">
            <w:pPr>
              <w:jc w:val="center"/>
              <w:rPr>
                <w:rFonts w:ascii="Goudy Old Style" w:hAnsi="Goudy Old Style"/>
                <w:b/>
                <w:sz w:val="36"/>
                <w:szCs w:val="36"/>
              </w:rPr>
            </w:pPr>
          </w:p>
          <w:p w:rsidR="009665CA" w:rsidRPr="000633F1" w:rsidRDefault="009665CA" w:rsidP="00A95FA7">
            <w:pPr>
              <w:jc w:val="center"/>
              <w:rPr>
                <w:rFonts w:ascii="Goudy Old Style" w:hAnsi="Goudy Old Style"/>
                <w:b/>
                <w:sz w:val="36"/>
                <w:szCs w:val="36"/>
              </w:rPr>
            </w:pPr>
            <w:r w:rsidRPr="000633F1">
              <w:rPr>
                <w:rFonts w:ascii="Goudy Old Style" w:hAnsi="Goudy Old Style"/>
                <w:b/>
                <w:sz w:val="36"/>
                <w:szCs w:val="36"/>
              </w:rPr>
              <w:t>Song</w:t>
            </w:r>
          </w:p>
        </w:tc>
        <w:tc>
          <w:tcPr>
            <w:tcW w:w="3192" w:type="dxa"/>
          </w:tcPr>
          <w:p w:rsidR="009665CA" w:rsidRPr="000633F1" w:rsidRDefault="009665CA" w:rsidP="00A95FA7">
            <w:pPr>
              <w:jc w:val="center"/>
              <w:rPr>
                <w:rFonts w:ascii="Goudy Old Style" w:hAnsi="Goudy Old Style"/>
                <w:b/>
                <w:sz w:val="36"/>
                <w:szCs w:val="36"/>
              </w:rPr>
            </w:pPr>
          </w:p>
          <w:p w:rsidR="009665CA" w:rsidRPr="000633F1" w:rsidRDefault="009665CA" w:rsidP="00A95FA7">
            <w:pPr>
              <w:jc w:val="center"/>
              <w:rPr>
                <w:rFonts w:ascii="Goudy Old Style" w:hAnsi="Goudy Old Style"/>
                <w:b/>
                <w:sz w:val="36"/>
                <w:szCs w:val="36"/>
              </w:rPr>
            </w:pPr>
            <w:r w:rsidRPr="000633F1">
              <w:rPr>
                <w:rFonts w:ascii="Goudy Old Style" w:hAnsi="Goudy Old Style"/>
                <w:b/>
                <w:sz w:val="36"/>
                <w:szCs w:val="36"/>
              </w:rPr>
              <w:t>Brochure</w:t>
            </w:r>
          </w:p>
          <w:p w:rsidR="009665CA" w:rsidRPr="000633F1" w:rsidRDefault="009665CA" w:rsidP="00A95FA7">
            <w:pPr>
              <w:jc w:val="center"/>
              <w:rPr>
                <w:rFonts w:ascii="Goudy Old Style" w:hAnsi="Goudy Old Style"/>
                <w:b/>
                <w:sz w:val="36"/>
                <w:szCs w:val="36"/>
              </w:rPr>
            </w:pPr>
          </w:p>
        </w:tc>
      </w:tr>
      <w:tr w:rsidR="009665CA" w:rsidTr="00A95FA7">
        <w:tc>
          <w:tcPr>
            <w:tcW w:w="3192" w:type="dxa"/>
          </w:tcPr>
          <w:p w:rsidR="009665CA" w:rsidRPr="000633F1" w:rsidRDefault="009665CA" w:rsidP="00A95FA7">
            <w:pPr>
              <w:jc w:val="center"/>
              <w:rPr>
                <w:rFonts w:ascii="Goudy Old Style" w:hAnsi="Goudy Old Style"/>
                <w:b/>
                <w:sz w:val="36"/>
                <w:szCs w:val="36"/>
              </w:rPr>
            </w:pPr>
          </w:p>
          <w:p w:rsidR="009665CA" w:rsidRPr="000633F1" w:rsidRDefault="009665CA" w:rsidP="00A95FA7">
            <w:pPr>
              <w:jc w:val="center"/>
              <w:rPr>
                <w:rFonts w:ascii="Goudy Old Style" w:hAnsi="Goudy Old Style"/>
                <w:b/>
                <w:sz w:val="36"/>
                <w:szCs w:val="36"/>
              </w:rPr>
            </w:pPr>
            <w:r w:rsidRPr="000633F1">
              <w:rPr>
                <w:rFonts w:ascii="Goudy Old Style" w:hAnsi="Goudy Old Style"/>
                <w:b/>
                <w:sz w:val="36"/>
                <w:szCs w:val="36"/>
              </w:rPr>
              <w:t>Video</w:t>
            </w:r>
          </w:p>
          <w:p w:rsidR="009665CA" w:rsidRPr="000633F1" w:rsidRDefault="009665CA" w:rsidP="00A95FA7">
            <w:pPr>
              <w:jc w:val="center"/>
              <w:rPr>
                <w:rFonts w:ascii="Goudy Old Style" w:hAnsi="Goudy Old Style"/>
                <w:b/>
                <w:sz w:val="36"/>
                <w:szCs w:val="36"/>
              </w:rPr>
            </w:pPr>
          </w:p>
        </w:tc>
        <w:tc>
          <w:tcPr>
            <w:tcW w:w="3192" w:type="dxa"/>
          </w:tcPr>
          <w:p w:rsidR="009665CA" w:rsidRPr="000633F1" w:rsidRDefault="009665CA" w:rsidP="00A95FA7">
            <w:pPr>
              <w:jc w:val="center"/>
              <w:rPr>
                <w:rFonts w:ascii="Goudy Old Style" w:hAnsi="Goudy Old Style"/>
                <w:b/>
                <w:sz w:val="36"/>
                <w:szCs w:val="36"/>
              </w:rPr>
            </w:pPr>
          </w:p>
          <w:p w:rsidR="009665CA" w:rsidRPr="000633F1" w:rsidRDefault="009665CA" w:rsidP="00A95FA7">
            <w:pPr>
              <w:jc w:val="center"/>
              <w:rPr>
                <w:rFonts w:ascii="Goudy Old Style" w:hAnsi="Goudy Old Style"/>
                <w:b/>
                <w:sz w:val="36"/>
                <w:szCs w:val="36"/>
              </w:rPr>
            </w:pPr>
            <w:r w:rsidRPr="000633F1">
              <w:rPr>
                <w:rFonts w:ascii="Goudy Old Style" w:hAnsi="Goudy Old Style"/>
                <w:b/>
                <w:sz w:val="36"/>
                <w:szCs w:val="36"/>
              </w:rPr>
              <w:t xml:space="preserve">Poster </w:t>
            </w:r>
          </w:p>
          <w:p w:rsidR="009665CA" w:rsidRPr="000633F1" w:rsidRDefault="009665CA" w:rsidP="00A95FA7">
            <w:pPr>
              <w:jc w:val="center"/>
              <w:rPr>
                <w:rFonts w:ascii="Goudy Old Style" w:hAnsi="Goudy Old Style"/>
                <w:b/>
                <w:sz w:val="36"/>
                <w:szCs w:val="36"/>
              </w:rPr>
            </w:pPr>
          </w:p>
        </w:tc>
        <w:tc>
          <w:tcPr>
            <w:tcW w:w="3192" w:type="dxa"/>
          </w:tcPr>
          <w:p w:rsidR="009665CA" w:rsidRPr="000633F1" w:rsidRDefault="009665CA" w:rsidP="00A95FA7">
            <w:pPr>
              <w:jc w:val="center"/>
              <w:rPr>
                <w:rFonts w:ascii="Goudy Old Style" w:hAnsi="Goudy Old Style"/>
                <w:b/>
                <w:sz w:val="36"/>
                <w:szCs w:val="36"/>
              </w:rPr>
            </w:pPr>
          </w:p>
          <w:p w:rsidR="009665CA" w:rsidRPr="000633F1" w:rsidRDefault="009665CA" w:rsidP="00A95FA7">
            <w:pPr>
              <w:jc w:val="center"/>
              <w:rPr>
                <w:rFonts w:ascii="Goudy Old Style" w:hAnsi="Goudy Old Style"/>
                <w:b/>
                <w:sz w:val="36"/>
                <w:szCs w:val="36"/>
              </w:rPr>
            </w:pPr>
            <w:r w:rsidRPr="000633F1">
              <w:rPr>
                <w:rFonts w:ascii="Goudy Old Style" w:hAnsi="Goudy Old Style"/>
                <w:b/>
                <w:sz w:val="36"/>
                <w:szCs w:val="36"/>
              </w:rPr>
              <w:t>Magazine Layout</w:t>
            </w:r>
          </w:p>
        </w:tc>
      </w:tr>
    </w:tbl>
    <w:p w:rsidR="009665CA" w:rsidRDefault="009665CA" w:rsidP="009665CA">
      <w:pPr>
        <w:jc w:val="center"/>
        <w:rPr>
          <w:rFonts w:ascii="Goudy Old Style" w:hAnsi="Goudy Old Style"/>
          <w:b/>
          <w:sz w:val="28"/>
          <w:szCs w:val="28"/>
        </w:rPr>
      </w:pPr>
    </w:p>
    <w:p w:rsidR="00592B1C" w:rsidRDefault="00592B1C"/>
    <w:sectPr w:rsidR="00592B1C" w:rsidSect="00592B1C">
      <w:headerReference w:type="default" r:id="rI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DA6" w:rsidRDefault="00A0162C">
    <w:pPr>
      <w:pStyle w:val="Header"/>
    </w:pPr>
    <w:proofErr w:type="gramStart"/>
    <w:r>
      <w:t>Angela  Hunt</w:t>
    </w:r>
    <w:proofErr w:type="gramEnd"/>
  </w:p>
  <w:p w:rsidR="00BF2DA6" w:rsidRDefault="00A0162C">
    <w:pPr>
      <w:pStyle w:val="Header"/>
    </w:pPr>
    <w:r>
      <w:t>Huntington High School English Department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46158"/>
    <w:multiLevelType w:val="hybridMultilevel"/>
    <w:tmpl w:val="70B69002"/>
    <w:lvl w:ilvl="0" w:tplc="2B34BBBA">
      <w:start w:val="1"/>
      <w:numFmt w:val="decimal"/>
      <w:lvlText w:val="%1."/>
      <w:lvlJc w:val="left"/>
      <w:pPr>
        <w:tabs>
          <w:tab w:val="num" w:pos="720"/>
        </w:tabs>
        <w:ind w:left="720" w:hanging="360"/>
      </w:pPr>
    </w:lvl>
    <w:lvl w:ilvl="1" w:tplc="7A081FD8" w:tentative="1">
      <w:start w:val="1"/>
      <w:numFmt w:val="decimal"/>
      <w:lvlText w:val="%2."/>
      <w:lvlJc w:val="left"/>
      <w:pPr>
        <w:tabs>
          <w:tab w:val="num" w:pos="1440"/>
        </w:tabs>
        <w:ind w:left="1440" w:hanging="360"/>
      </w:pPr>
    </w:lvl>
    <w:lvl w:ilvl="2" w:tplc="E65CEC26" w:tentative="1">
      <w:start w:val="1"/>
      <w:numFmt w:val="decimal"/>
      <w:lvlText w:val="%3."/>
      <w:lvlJc w:val="left"/>
      <w:pPr>
        <w:tabs>
          <w:tab w:val="num" w:pos="2160"/>
        </w:tabs>
        <w:ind w:left="2160" w:hanging="360"/>
      </w:pPr>
    </w:lvl>
    <w:lvl w:ilvl="3" w:tplc="24680D56" w:tentative="1">
      <w:start w:val="1"/>
      <w:numFmt w:val="decimal"/>
      <w:lvlText w:val="%4."/>
      <w:lvlJc w:val="left"/>
      <w:pPr>
        <w:tabs>
          <w:tab w:val="num" w:pos="2880"/>
        </w:tabs>
        <w:ind w:left="2880" w:hanging="360"/>
      </w:pPr>
    </w:lvl>
    <w:lvl w:ilvl="4" w:tplc="F288F840" w:tentative="1">
      <w:start w:val="1"/>
      <w:numFmt w:val="decimal"/>
      <w:lvlText w:val="%5."/>
      <w:lvlJc w:val="left"/>
      <w:pPr>
        <w:tabs>
          <w:tab w:val="num" w:pos="3600"/>
        </w:tabs>
        <w:ind w:left="3600" w:hanging="360"/>
      </w:pPr>
    </w:lvl>
    <w:lvl w:ilvl="5" w:tplc="7C2ADF44" w:tentative="1">
      <w:start w:val="1"/>
      <w:numFmt w:val="decimal"/>
      <w:lvlText w:val="%6."/>
      <w:lvlJc w:val="left"/>
      <w:pPr>
        <w:tabs>
          <w:tab w:val="num" w:pos="4320"/>
        </w:tabs>
        <w:ind w:left="4320" w:hanging="360"/>
      </w:pPr>
    </w:lvl>
    <w:lvl w:ilvl="6" w:tplc="AF62C28E" w:tentative="1">
      <w:start w:val="1"/>
      <w:numFmt w:val="decimal"/>
      <w:lvlText w:val="%7."/>
      <w:lvlJc w:val="left"/>
      <w:pPr>
        <w:tabs>
          <w:tab w:val="num" w:pos="5040"/>
        </w:tabs>
        <w:ind w:left="5040" w:hanging="360"/>
      </w:pPr>
    </w:lvl>
    <w:lvl w:ilvl="7" w:tplc="4D02BDC8" w:tentative="1">
      <w:start w:val="1"/>
      <w:numFmt w:val="decimal"/>
      <w:lvlText w:val="%8."/>
      <w:lvlJc w:val="left"/>
      <w:pPr>
        <w:tabs>
          <w:tab w:val="num" w:pos="5760"/>
        </w:tabs>
        <w:ind w:left="5760" w:hanging="360"/>
      </w:pPr>
    </w:lvl>
    <w:lvl w:ilvl="8" w:tplc="30B279DC" w:tentative="1">
      <w:start w:val="1"/>
      <w:numFmt w:val="decimal"/>
      <w:lvlText w:val="%9."/>
      <w:lvlJc w:val="left"/>
      <w:pPr>
        <w:tabs>
          <w:tab w:val="num" w:pos="6480"/>
        </w:tabs>
        <w:ind w:left="6480" w:hanging="360"/>
      </w:pPr>
    </w:lvl>
  </w:abstractNum>
  <w:abstractNum w:abstractNumId="1">
    <w:nsid w:val="4E19696E"/>
    <w:multiLevelType w:val="hybridMultilevel"/>
    <w:tmpl w:val="78C8F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65CA"/>
    <w:rsid w:val="00592B1C"/>
    <w:rsid w:val="009665CA"/>
    <w:rsid w:val="00A016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5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665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65CA"/>
  </w:style>
  <w:style w:type="paragraph" w:styleId="ListParagraph">
    <w:name w:val="List Paragraph"/>
    <w:basedOn w:val="Normal"/>
    <w:uiPriority w:val="34"/>
    <w:qFormat/>
    <w:rsid w:val="009665CA"/>
    <w:pPr>
      <w:ind w:left="720"/>
      <w:contextualSpacing/>
    </w:pPr>
  </w:style>
  <w:style w:type="table" w:styleId="TableGrid">
    <w:name w:val="Table Grid"/>
    <w:basedOn w:val="TableNormal"/>
    <w:uiPriority w:val="59"/>
    <w:rsid w:val="009665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329</Words>
  <Characters>1876</Characters>
  <Application>Microsoft Office Word</Application>
  <DocSecurity>0</DocSecurity>
  <Lines>15</Lines>
  <Paragraphs>4</Paragraphs>
  <ScaleCrop>false</ScaleCrop>
  <Company>ccboe</Company>
  <LinksUpToDate>false</LinksUpToDate>
  <CharactersWithSpaces>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2010-02-05T18:45:00Z</dcterms:created>
  <dcterms:modified xsi:type="dcterms:W3CDTF">2010-02-05T18:45:00Z</dcterms:modified>
</cp:coreProperties>
</file>